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1"/>
        <w:gridCol w:w="1548"/>
        <w:gridCol w:w="716"/>
        <w:gridCol w:w="710"/>
        <w:gridCol w:w="993"/>
        <w:gridCol w:w="781"/>
        <w:gridCol w:w="1062"/>
        <w:gridCol w:w="968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BF4436">
        <w:trPr>
          <w:trHeight w:val="450"/>
        </w:trPr>
        <w:tc>
          <w:tcPr>
            <w:tcW w:w="1260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0" w:type="pct"/>
            <w:gridSpan w:val="7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BF4436">
        <w:trPr>
          <w:trHeight w:val="450"/>
        </w:trPr>
        <w:tc>
          <w:tcPr>
            <w:tcW w:w="1260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0" w:type="pct"/>
            <w:gridSpan w:val="7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</w:t>
            </w:r>
          </w:p>
        </w:tc>
      </w:tr>
      <w:tr w:rsidR="004669E2" w:rsidRPr="005313CD" w:rsidTr="00BF4436">
        <w:trPr>
          <w:trHeight w:val="450"/>
        </w:trPr>
        <w:tc>
          <w:tcPr>
            <w:tcW w:w="1260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0" w:type="pct"/>
            <w:gridSpan w:val="7"/>
            <w:vAlign w:val="center"/>
          </w:tcPr>
          <w:p w:rsidR="004669E2" w:rsidRPr="005313CD" w:rsidRDefault="001A6374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Türk </w:t>
            </w:r>
            <w:r w:rsidR="00DA7D41" w:rsidRPr="005313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Anayasa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Düzeni</w:t>
            </w:r>
          </w:p>
        </w:tc>
      </w:tr>
      <w:tr w:rsidR="004669E2" w:rsidRPr="005313CD" w:rsidTr="00BF4436">
        <w:trPr>
          <w:trHeight w:val="173"/>
        </w:trPr>
        <w:tc>
          <w:tcPr>
            <w:tcW w:w="1260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BF4436">
        <w:trPr>
          <w:trHeight w:val="397"/>
        </w:trPr>
        <w:tc>
          <w:tcPr>
            <w:tcW w:w="1260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vAlign w:val="center"/>
          </w:tcPr>
          <w:p w:rsidR="00DB30A3" w:rsidRPr="005313CD" w:rsidRDefault="00CA6ABD" w:rsidP="009F1FA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413021</w:t>
            </w:r>
            <w:r w:rsidR="009F1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5" w:type="pct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  <w:r w:rsidR="001A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5" w:type="pct"/>
            <w:vAlign w:val="center"/>
          </w:tcPr>
          <w:p w:rsidR="004669E2" w:rsidRPr="005313CD" w:rsidRDefault="001A6374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BF4436">
        <w:trPr>
          <w:trHeight w:val="450"/>
        </w:trPr>
        <w:tc>
          <w:tcPr>
            <w:tcW w:w="1260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0" w:type="pct"/>
            <w:gridSpan w:val="7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BF4436">
        <w:trPr>
          <w:trHeight w:val="479"/>
        </w:trPr>
        <w:tc>
          <w:tcPr>
            <w:tcW w:w="1260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0" w:type="pct"/>
            <w:gridSpan w:val="7"/>
            <w:vAlign w:val="center"/>
            <w:hideMark/>
          </w:tcPr>
          <w:p w:rsidR="004669E2" w:rsidRPr="005313CD" w:rsidRDefault="004669E2" w:rsidP="001A6374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F1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1A637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BF4436">
        <w:trPr>
          <w:trHeight w:val="469"/>
        </w:trPr>
        <w:tc>
          <w:tcPr>
            <w:tcW w:w="1260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0" w:type="pct"/>
            <w:gridSpan w:val="7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BF4436">
        <w:trPr>
          <w:trHeight w:val="508"/>
        </w:trPr>
        <w:tc>
          <w:tcPr>
            <w:tcW w:w="1260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0" w:type="pct"/>
            <w:gridSpan w:val="7"/>
            <w:vAlign w:val="center"/>
          </w:tcPr>
          <w:p w:rsidR="004669E2" w:rsidRPr="0082157F" w:rsidRDefault="00CA6ABD" w:rsidP="00C91B9B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 xml:space="preserve">Siyasal sistem ile anayasa hukuku arasındaki ilişkiyi </w:t>
            </w:r>
            <w:r w:rsidR="0082157F">
              <w:rPr>
                <w:rFonts w:ascii="Times New Roman" w:hAnsi="Times New Roman" w:cs="Times New Roman"/>
                <w:sz w:val="20"/>
                <w:szCs w:val="20"/>
              </w:rPr>
              <w:t xml:space="preserve">ortaya koyarak, Osmanlı-Türk anayasal gelişmelerini ve mevcut anayasal düzeni detaylı olarak incelemektir. </w:t>
            </w:r>
          </w:p>
        </w:tc>
      </w:tr>
      <w:tr w:rsidR="004669E2" w:rsidRPr="005313CD" w:rsidTr="00BF4436">
        <w:trPr>
          <w:trHeight w:val="837"/>
        </w:trPr>
        <w:tc>
          <w:tcPr>
            <w:tcW w:w="1260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0" w:type="pct"/>
            <w:gridSpan w:val="7"/>
            <w:vAlign w:val="center"/>
          </w:tcPr>
          <w:p w:rsidR="004669E2" w:rsidRPr="004C44DC" w:rsidRDefault="0082157F" w:rsidP="00C9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 Devleti’nde anayasal belgeler. Kanun-i Esasi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1909 anayasa değişiklikleri;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1921 Teşkilat-ı Esasiye Kanunu. 1924 Anayasa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 ve anayasadaki değişiklikler; Çok partili siyasal yaşam;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1961 Anayasasının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apılışı ve getirdiği yenilikler;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1982 Anayasasının yapılışı. </w:t>
            </w:r>
            <w:proofErr w:type="gramStart"/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Anayas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anın özellikleri ve sistematiği;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Anayasanın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aşlangıç kısmı ve temel ilkeler;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ilke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ler ve temel hak ve özgürlükler;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Yasama organının kuruluş ve işleyişi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; Seçimler ve siyasi partiler;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Yasama organının görev ve yetkileri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Cumhurbaşkan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ının seçimi, görev ve yetkileri;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Bakanlar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ın görev ve yetkileri;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Yürütmenin düzenleyici işlemleri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olağanüstü yönetim usulleri;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Yargının temel özellikleri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; Türk yargı sistemi; 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Anayasa yargısı ve anayasa değişiklikleri.</w:t>
            </w:r>
            <w:proofErr w:type="gramEnd"/>
          </w:p>
        </w:tc>
      </w:tr>
      <w:tr w:rsidR="004669E2" w:rsidRPr="005313CD" w:rsidTr="00BF4436">
        <w:trPr>
          <w:trHeight w:val="542"/>
        </w:trPr>
        <w:tc>
          <w:tcPr>
            <w:tcW w:w="1260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0" w:type="pct"/>
            <w:gridSpan w:val="7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BF4436">
        <w:trPr>
          <w:trHeight w:val="693"/>
        </w:trPr>
        <w:tc>
          <w:tcPr>
            <w:tcW w:w="1260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0" w:type="pct"/>
            <w:gridSpan w:val="7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soru-cevap.</w:t>
            </w:r>
          </w:p>
        </w:tc>
      </w:tr>
      <w:tr w:rsidR="004669E2" w:rsidRPr="005313CD" w:rsidTr="00BF4436">
        <w:trPr>
          <w:trHeight w:val="445"/>
        </w:trPr>
        <w:tc>
          <w:tcPr>
            <w:tcW w:w="1260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0" w:type="pct"/>
            <w:gridSpan w:val="7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Default="00C91B9B" w:rsidP="00E31F22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 TC Anayasası (son basım)</w:t>
            </w:r>
          </w:p>
          <w:p w:rsidR="00BD3CE8" w:rsidRPr="005313CD" w:rsidRDefault="001A6374" w:rsidP="00E31F22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Kili Suna ve Şeref Gözübüyük, </w:t>
            </w:r>
            <w:r w:rsidRPr="001A6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Türk Anayasa Metinleri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İş Bankası Kültür Yayınları, İstanbul.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Kitabı</w:t>
            </w:r>
          </w:p>
          <w:p w:rsidR="00C82B37" w:rsidRDefault="00C82B37" w:rsidP="00E31F2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Tanör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Bülent, </w:t>
            </w:r>
            <w:r w:rsidR="00BF4FF8" w:rsidRPr="00BF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Osmanlı-Türk Anayasal Gelişmeleri</w:t>
            </w:r>
            <w:r w:rsidR="00BF4F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YKY, İstanbul.</w:t>
            </w:r>
          </w:p>
          <w:p w:rsidR="00CA6ABD" w:rsidRPr="00C91B9B" w:rsidRDefault="00CA6ABD" w:rsidP="00E31F2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BF4F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BF4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Türk A</w:t>
            </w:r>
            <w:r w:rsidRPr="00C9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nayasa Hukuku</w:t>
            </w:r>
            <w:r w:rsidR="00BF4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Dersleri</w:t>
            </w:r>
            <w:r w:rsidRPr="00C9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Pr="00C91B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 Kitaplar</w:t>
            </w:r>
          </w:p>
          <w:p w:rsidR="00296DC8" w:rsidRPr="005313CD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Özbudun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Ergun, (201</w:t>
            </w:r>
            <w:r w:rsidR="00BF4F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Türk Anayasa Hukuku, </w:t>
            </w:r>
            <w:r w:rsidR="00CA6ABD" w:rsidRPr="00531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Yetkin, 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Okuma Önerileri</w:t>
            </w:r>
          </w:p>
          <w:p w:rsidR="005313CD" w:rsidRPr="00EC0E63" w:rsidRDefault="001A6374" w:rsidP="00EC0E63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Mustafa Erdoğan (2018), </w:t>
            </w:r>
            <w:r w:rsidRPr="00EC0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Türkiye’de Anayasalar ve </w:t>
            </w:r>
            <w:r w:rsidRPr="00FB0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Siyaset</w:t>
            </w:r>
            <w:r w:rsidR="00FB0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, </w:t>
            </w:r>
            <w:bookmarkStart w:id="0" w:name="_GoBack"/>
            <w:bookmarkEnd w:id="0"/>
            <w:r w:rsidRPr="00FB0D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</w:t>
            </w:r>
            <w:r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Yayınevi, Ankara.</w:t>
            </w:r>
          </w:p>
          <w:p w:rsidR="00EC0E63" w:rsidRPr="00EC0E63" w:rsidRDefault="00EC0E63" w:rsidP="00EC0E63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0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Türkiye’nin Anayasa Gündemi (27 Uzman, 66 soru-yanıt)</w:t>
            </w:r>
            <w:r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(ed. İbrahim Ö. Kaboğlu), İletişim, İstanbul, 2016.</w:t>
            </w:r>
          </w:p>
          <w:p w:rsidR="00CA6ABD" w:rsidRPr="00EC0E63" w:rsidRDefault="005313CD" w:rsidP="00EC0E63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Sevinç Murat (2013) “Türkiye’de Anayasal Düzen:1920-2011”, </w:t>
            </w:r>
            <w:r w:rsidRPr="00EC0E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Anayasa Yazıları</w:t>
            </w:r>
            <w:r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İmaj yayınevi, Ankara</w:t>
            </w:r>
            <w:r w:rsidR="00DB30A3"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DB30A3"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ss</w:t>
            </w:r>
            <w:proofErr w:type="spellEnd"/>
            <w:r w:rsidR="00DB30A3"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1-106. </w:t>
            </w:r>
            <w:r w:rsidRPr="00EC0E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(makale)</w:t>
            </w:r>
          </w:p>
        </w:tc>
      </w:tr>
      <w:tr w:rsidR="004669E2" w:rsidRPr="005313CD" w:rsidTr="00BF4436">
        <w:trPr>
          <w:trHeight w:val="637"/>
        </w:trPr>
        <w:tc>
          <w:tcPr>
            <w:tcW w:w="1260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0" w:type="pct"/>
            <w:gridSpan w:val="7"/>
            <w:vAlign w:val="center"/>
          </w:tcPr>
          <w:p w:rsidR="000640D9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Gündelik siyasal yaşama ilişkin kavramlara ve terimlere hâkimdir.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olaylara hukuksal perspektiften yaklaşma yeteneğine sahiptir.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Anayasa Hukukunun temel kavramlarını, kurumlarını ve ilkelerini bilir.</w:t>
            </w:r>
          </w:p>
          <w:p w:rsidR="00CA6ABD" w:rsidRPr="005313CD" w:rsidRDefault="001A6374" w:rsidP="001A6374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A6374">
              <w:rPr>
                <w:rFonts w:ascii="Times New Roman" w:hAnsi="Times New Roman" w:cs="Times New Roman"/>
                <w:sz w:val="20"/>
                <w:szCs w:val="20"/>
              </w:rPr>
              <w:t>Türk anayasal düzeninin tarihsel alt yapısını öğrenmek ve günümüzü bu bilgiler ışığında tahlil edebilme yeteneğine sahiptir.</w:t>
            </w:r>
          </w:p>
        </w:tc>
      </w:tr>
    </w:tbl>
    <w:p w:rsidR="00BF4436" w:rsidRDefault="00BF4436"/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701"/>
        <w:gridCol w:w="4252"/>
        <w:gridCol w:w="857"/>
        <w:gridCol w:w="968"/>
      </w:tblGrid>
      <w:tr w:rsidR="00D9669B" w:rsidRPr="005313CD" w:rsidTr="00BF4436">
        <w:trPr>
          <w:trHeight w:val="63"/>
        </w:trPr>
        <w:tc>
          <w:tcPr>
            <w:tcW w:w="1260" w:type="pct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Ölçme ve Değerlendirme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BD3CE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5" w:type="pct"/>
            <w:vAlign w:val="center"/>
          </w:tcPr>
          <w:p w:rsidR="002B7932" w:rsidRPr="005313CD" w:rsidRDefault="00296DC8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91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5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5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5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BF4436">
        <w:trPr>
          <w:trHeight w:val="284"/>
        </w:trPr>
        <w:tc>
          <w:tcPr>
            <w:tcW w:w="1260" w:type="pct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5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Dersle ilgili genel bilgiler. Dersin yöntemi ve kaynakları. Dünyada anayasacılık hareketleri ve anayasal düzenle ilgili genel bilgiler.</w:t>
            </w:r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 Devleti’nde anayasal belgeler. Kanun-i Esasi ve 1909 anayasa değişiklikleri.</w:t>
            </w:r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1921 Teşkilat-ı Esasiye Kanunu. 1924 Anayasası ve anayasadaki değişiklikler.</w:t>
            </w:r>
          </w:p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partili siyasal yaşam.</w:t>
            </w:r>
            <w:proofErr w:type="gramEnd"/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1961 Anayasasının yapılışı ve getirdiği yenilikler.</w:t>
            </w:r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1982 Anayasasının yapılışı. </w:t>
            </w:r>
            <w:proofErr w:type="gramStart"/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Anayasanın özellikleri ve sistematiği.</w:t>
            </w:r>
            <w:proofErr w:type="gramEnd"/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Anayasanın Başlangıç kısmı ve temel ilkeler.</w:t>
            </w:r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ilkeler ve temel hak ve özgürlükler.</w:t>
            </w:r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Yasama organının kuruluş ve işleyişi. Seçimler ve siyasi partiler.</w:t>
            </w:r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Yasama organının görev ve yetkileri</w:t>
            </w:r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Cumhurbaşkanının seçimi, görev ve yetkileri.</w:t>
            </w:r>
            <w:proofErr w:type="gramEnd"/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BF4FF8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Bakanlar</w:t>
            </w:r>
            <w:r w:rsidR="00BF4F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 g</w:t>
            </w:r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örev ve yetkileri.</w:t>
            </w:r>
            <w:proofErr w:type="gramEnd"/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Yürütmenin düzenleyici işlemleri ve olağanüstü yönetim usulleri.</w:t>
            </w:r>
            <w:proofErr w:type="gramEnd"/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Yargının temel özellikleri. Türk yargı sistemi.</w:t>
            </w:r>
            <w:proofErr w:type="gramEnd"/>
          </w:p>
        </w:tc>
      </w:tr>
      <w:tr w:rsidR="00C82B37" w:rsidRPr="005313CD" w:rsidTr="007305F0">
        <w:trPr>
          <w:trHeight w:val="289"/>
        </w:trPr>
        <w:tc>
          <w:tcPr>
            <w:tcW w:w="460" w:type="pct"/>
            <w:vAlign w:val="center"/>
            <w:hideMark/>
          </w:tcPr>
          <w:p w:rsidR="00C82B37" w:rsidRPr="005313CD" w:rsidRDefault="00C82B37" w:rsidP="00C82B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  <w:vAlign w:val="center"/>
          </w:tcPr>
          <w:p w:rsidR="00C82B37" w:rsidRPr="00C82B37" w:rsidRDefault="00C82B37" w:rsidP="00C82B3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82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Anayasa yargısı ve anayasa değişiklikleri.</w:t>
            </w:r>
            <w:proofErr w:type="gramEnd"/>
          </w:p>
        </w:tc>
      </w:tr>
      <w:tr w:rsidR="0004036B" w:rsidRPr="005313CD" w:rsidTr="00071239">
        <w:trPr>
          <w:trHeight w:val="289"/>
        </w:trPr>
        <w:tc>
          <w:tcPr>
            <w:tcW w:w="460" w:type="pct"/>
            <w:vAlign w:val="center"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04036B" w:rsidRPr="005313CD" w:rsidRDefault="0004036B" w:rsidP="0004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bilimi, kamu yönetimi, kent ve çevre bilimleri alanında kavramsal bilgilere, uygulama yapabilecek şekilde ileri düzeyde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Siyaset, yönetim, kent ve çevre bilimleri, hukuk, iktisat, maliye, işletme ile diğer sosyal bilimlere ilişkin temel kavramlara ve kavramlar arası ilişkilere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PY-3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alanında, araştırma ve plan yapma, özgün bilgi kaynaklarına ulaşma, veri toplama ve bunları işleyerek bilgi elde edebilmek için gerekli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metodolojiye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uygulama yeteneğine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edindiği bilgi ve becerileri, yazılı ve sözlü olarak aktarır ve raporlar.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Öğrenim kazanımlarını iş yaşamında değerlendirir ve uygular.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somut olguları ve uygulamaları sahip olduğu kuramsal bilgiye referansla analiz etme ve değerlendirme becerisine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ile diğer sosyal bilimler arasında disiplinler arası ilişki kurarak yorum üretme ve analiz yapma becerilerine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uygulamadaki aksaklık veya sorunları çözmek için sorumluluk üstlenir ve ekip çalışmasında yer alır.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elde edilen bilgileri neden–sonuç ilişkisi içinde ve eleştirel biçimde değerlendirir, elde ettiği sonuçları mesleki yaşantısına yansıtır, yaşam boyu öğrenmeye uygun bir bakış açısına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bilgi ve uygulamaları, sosyal sorumluluk yaklaşımı çerçevesinde proje ve etkinliklere dönüştürür, uzmanlık bilgisini, toplumsal sorumluluk bilinciyle kullanır, etik değerlere sahiptir ve yeniliklere açıktır.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PY-11</w:t>
            </w:r>
          </w:p>
        </w:tc>
        <w:tc>
          <w:tcPr>
            <w:tcW w:w="3788" w:type="pct"/>
            <w:vAlign w:val="center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 yazılı ve sözlü iletişim yeterliliğine sahiptir;  mesleğinin gerektirdiği ölçüde İngilizce bilir ve bilişim teknolojilerini kullanır.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Evrensel insan hakları, sosyal adalet, çevre, toplumsal cinsiyet ve çalışma ilişkileri konusunda duyarlıdır.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765"/>
        <w:gridCol w:w="799"/>
        <w:gridCol w:w="1198"/>
      </w:tblGrid>
      <w:tr w:rsidR="00B94DDD" w:rsidRPr="005313CD" w:rsidTr="00BF4436">
        <w:trPr>
          <w:trHeight w:val="52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BF4436">
        <w:trPr>
          <w:trHeight w:val="450"/>
        </w:trPr>
        <w:tc>
          <w:tcPr>
            <w:tcW w:w="3476" w:type="pct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422" w:type="pct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441" w:type="pct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661" w:type="pct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BF4436">
        <w:trPr>
          <w:trHeight w:val="375"/>
        </w:trPr>
        <w:tc>
          <w:tcPr>
            <w:tcW w:w="3476" w:type="pct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422" w:type="pct"/>
            <w:vAlign w:val="center"/>
          </w:tcPr>
          <w:p w:rsidR="00375058" w:rsidRPr="005313CD" w:rsidRDefault="0082157F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1" w:type="pct"/>
            <w:vAlign w:val="center"/>
          </w:tcPr>
          <w:p w:rsidR="00375058" w:rsidRPr="005313CD" w:rsidRDefault="0082157F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61" w:type="pct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BF443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BF443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BF443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BF443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BF443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BF4436">
        <w:trPr>
          <w:trHeight w:val="375"/>
        </w:trPr>
        <w:tc>
          <w:tcPr>
            <w:tcW w:w="3476" w:type="pct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E971DA" w:rsidRPr="005313CD" w:rsidRDefault="0082157F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1" w:type="pct"/>
            <w:vAlign w:val="center"/>
          </w:tcPr>
          <w:p w:rsidR="00E971DA" w:rsidRPr="005313CD" w:rsidRDefault="0082157F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61" w:type="pct"/>
            <w:vAlign w:val="center"/>
          </w:tcPr>
          <w:p w:rsidR="00E971DA" w:rsidRPr="005313CD" w:rsidRDefault="0082157F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A026EB" w:rsidRPr="005313CD" w:rsidTr="00BF4436">
        <w:trPr>
          <w:trHeight w:val="375"/>
        </w:trPr>
        <w:tc>
          <w:tcPr>
            <w:tcW w:w="3476" w:type="pct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A026EB" w:rsidRPr="005313CD" w:rsidRDefault="00A026EB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A026EB" w:rsidRPr="005313CD" w:rsidRDefault="00A026EB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A026EB" w:rsidRPr="005313CD" w:rsidRDefault="00A026EB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BF443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1" w:type="pct"/>
            <w:vAlign w:val="center"/>
          </w:tcPr>
          <w:p w:rsidR="00B94DDD" w:rsidRPr="005313CD" w:rsidRDefault="0082157F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A6ABD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61" w:type="pct"/>
            <w:vAlign w:val="center"/>
          </w:tcPr>
          <w:p w:rsidR="00B94DDD" w:rsidRPr="005313CD" w:rsidRDefault="0082157F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A6ABD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</w:tr>
      <w:tr w:rsidR="007611B3" w:rsidRPr="005313CD" w:rsidTr="00BF4436">
        <w:trPr>
          <w:trHeight w:val="375"/>
        </w:trPr>
        <w:tc>
          <w:tcPr>
            <w:tcW w:w="3476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BF4436">
        <w:trPr>
          <w:trHeight w:val="375"/>
        </w:trPr>
        <w:tc>
          <w:tcPr>
            <w:tcW w:w="4339" w:type="pct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661" w:type="pct"/>
            <w:vAlign w:val="center"/>
          </w:tcPr>
          <w:p w:rsidR="00180E26" w:rsidRPr="005313CD" w:rsidRDefault="00513454" w:rsidP="008215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8215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BF4436">
        <w:trPr>
          <w:trHeight w:val="375"/>
        </w:trPr>
        <w:tc>
          <w:tcPr>
            <w:tcW w:w="4339" w:type="pct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661" w:type="pct"/>
            <w:vAlign w:val="center"/>
          </w:tcPr>
          <w:p w:rsidR="00180E26" w:rsidRPr="005313CD" w:rsidRDefault="0082157F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47" w:rsidRDefault="007F1347" w:rsidP="00DA1C5B">
      <w:pPr>
        <w:spacing w:after="0" w:line="240" w:lineRule="auto"/>
      </w:pPr>
      <w:r>
        <w:separator/>
      </w:r>
    </w:p>
  </w:endnote>
  <w:endnote w:type="continuationSeparator" w:id="0">
    <w:p w:rsidR="007F1347" w:rsidRDefault="007F1347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47" w:rsidRDefault="007F1347" w:rsidP="00DA1C5B">
      <w:pPr>
        <w:spacing w:after="0" w:line="240" w:lineRule="auto"/>
      </w:pPr>
      <w:r>
        <w:separator/>
      </w:r>
    </w:p>
  </w:footnote>
  <w:footnote w:type="continuationSeparator" w:id="0">
    <w:p w:rsidR="007F1347" w:rsidRDefault="007F1347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A52"/>
    <w:multiLevelType w:val="hybridMultilevel"/>
    <w:tmpl w:val="CBBA5C0C"/>
    <w:lvl w:ilvl="0" w:tplc="17709AA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91A4E50"/>
    <w:multiLevelType w:val="hybridMultilevel"/>
    <w:tmpl w:val="0C4632DC"/>
    <w:lvl w:ilvl="0" w:tplc="5D7E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DE6"/>
    <w:multiLevelType w:val="hybridMultilevel"/>
    <w:tmpl w:val="CBBA5C0C"/>
    <w:lvl w:ilvl="0" w:tplc="17709AA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D4C9E"/>
    <w:multiLevelType w:val="multilevel"/>
    <w:tmpl w:val="12A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A03AD"/>
    <w:multiLevelType w:val="hybridMultilevel"/>
    <w:tmpl w:val="CBBA5C0C"/>
    <w:lvl w:ilvl="0" w:tplc="17709AA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57A47C1D"/>
    <w:multiLevelType w:val="hybridMultilevel"/>
    <w:tmpl w:val="8F841F42"/>
    <w:lvl w:ilvl="0" w:tplc="7124E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A0FE7"/>
    <w:rsid w:val="001A6374"/>
    <w:rsid w:val="001C3C64"/>
    <w:rsid w:val="001C56E1"/>
    <w:rsid w:val="001E1886"/>
    <w:rsid w:val="00206768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7EED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45B58"/>
    <w:rsid w:val="004669E2"/>
    <w:rsid w:val="00486451"/>
    <w:rsid w:val="00492BEC"/>
    <w:rsid w:val="004B3FAA"/>
    <w:rsid w:val="004C44DC"/>
    <w:rsid w:val="004C4DCE"/>
    <w:rsid w:val="004D1426"/>
    <w:rsid w:val="004D4E0A"/>
    <w:rsid w:val="004F2C3B"/>
    <w:rsid w:val="00513454"/>
    <w:rsid w:val="00513E3A"/>
    <w:rsid w:val="0051770B"/>
    <w:rsid w:val="00527EDA"/>
    <w:rsid w:val="005313CD"/>
    <w:rsid w:val="00554CAF"/>
    <w:rsid w:val="00583F4F"/>
    <w:rsid w:val="00597059"/>
    <w:rsid w:val="005E7849"/>
    <w:rsid w:val="00622E69"/>
    <w:rsid w:val="00651DF2"/>
    <w:rsid w:val="006701F9"/>
    <w:rsid w:val="00686462"/>
    <w:rsid w:val="006A3AED"/>
    <w:rsid w:val="006B1C66"/>
    <w:rsid w:val="00711D8F"/>
    <w:rsid w:val="007168E8"/>
    <w:rsid w:val="007611B3"/>
    <w:rsid w:val="00790DFF"/>
    <w:rsid w:val="00791086"/>
    <w:rsid w:val="00795310"/>
    <w:rsid w:val="007E511D"/>
    <w:rsid w:val="007F1347"/>
    <w:rsid w:val="007F6058"/>
    <w:rsid w:val="007F7E79"/>
    <w:rsid w:val="0081229A"/>
    <w:rsid w:val="0082157F"/>
    <w:rsid w:val="00855C94"/>
    <w:rsid w:val="00865DC4"/>
    <w:rsid w:val="008B328B"/>
    <w:rsid w:val="008E352E"/>
    <w:rsid w:val="0097593D"/>
    <w:rsid w:val="0099734C"/>
    <w:rsid w:val="009C1EB8"/>
    <w:rsid w:val="009C2B3E"/>
    <w:rsid w:val="009F1FAF"/>
    <w:rsid w:val="00A026EB"/>
    <w:rsid w:val="00A54634"/>
    <w:rsid w:val="00A64A57"/>
    <w:rsid w:val="00A738A4"/>
    <w:rsid w:val="00A810F0"/>
    <w:rsid w:val="00A919AE"/>
    <w:rsid w:val="00AA2ABE"/>
    <w:rsid w:val="00AB086C"/>
    <w:rsid w:val="00B85678"/>
    <w:rsid w:val="00B93A43"/>
    <w:rsid w:val="00B94DDD"/>
    <w:rsid w:val="00BB2BF5"/>
    <w:rsid w:val="00BB6DB7"/>
    <w:rsid w:val="00BD3CE8"/>
    <w:rsid w:val="00BF2ECC"/>
    <w:rsid w:val="00BF4436"/>
    <w:rsid w:val="00BF4FF8"/>
    <w:rsid w:val="00C2407B"/>
    <w:rsid w:val="00C82B37"/>
    <w:rsid w:val="00C91B9B"/>
    <w:rsid w:val="00CA6ABD"/>
    <w:rsid w:val="00CC3B75"/>
    <w:rsid w:val="00D44A4D"/>
    <w:rsid w:val="00D9669B"/>
    <w:rsid w:val="00DA1C5B"/>
    <w:rsid w:val="00DA7D41"/>
    <w:rsid w:val="00DB30A3"/>
    <w:rsid w:val="00DB3149"/>
    <w:rsid w:val="00DE19E0"/>
    <w:rsid w:val="00E00499"/>
    <w:rsid w:val="00E05352"/>
    <w:rsid w:val="00E1230F"/>
    <w:rsid w:val="00E23BD2"/>
    <w:rsid w:val="00E31F22"/>
    <w:rsid w:val="00E971DA"/>
    <w:rsid w:val="00EC0E63"/>
    <w:rsid w:val="00ED7523"/>
    <w:rsid w:val="00F76D96"/>
    <w:rsid w:val="00F9017C"/>
    <w:rsid w:val="00FB0DD4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Vurgu">
    <w:name w:val="Emphasis"/>
    <w:basedOn w:val="VarsaylanParagrafYazTipi"/>
    <w:uiPriority w:val="20"/>
    <w:qFormat/>
    <w:rsid w:val="00EC0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3F5D-8B71-44C9-BD63-3FD30137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PC</cp:lastModifiedBy>
  <cp:revision>7</cp:revision>
  <cp:lastPrinted>2016-08-09T12:53:00Z</cp:lastPrinted>
  <dcterms:created xsi:type="dcterms:W3CDTF">2018-11-11T21:52:00Z</dcterms:created>
  <dcterms:modified xsi:type="dcterms:W3CDTF">2018-11-11T23:24:00Z</dcterms:modified>
</cp:coreProperties>
</file>